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623395" w14:paraId="70E8A05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814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70E8A057" w14:textId="77777777" w:rsidR="00623395" w:rsidRDefault="00000000">
            <w:r>
              <w:rPr>
                <w:rFonts w:ascii="Arial" w:eastAsia="Arial" w:hAnsi="Arial" w:cs="Arial"/>
                <w:b/>
                <w:bCs/>
                <w:color w:val="C4622D"/>
                <w:sz w:val="36"/>
                <w:szCs w:val="36"/>
              </w:rPr>
              <w:t>KENO</w:t>
            </w:r>
            <w:r>
              <w:rPr>
                <w:rFonts w:ascii="Georgia" w:eastAsia="Georgia" w:hAnsi="Georgia" w:cs="Georgia"/>
                <w:i/>
                <w:iCs/>
                <w:color w:val="F4EDE0"/>
                <w:sz w:val="36"/>
                <w:szCs w:val="36"/>
              </w:rPr>
              <w:t xml:space="preserve"> sculpture</w:t>
            </w:r>
            <w:r>
              <w:rPr>
                <w:rFonts w:ascii="Arial" w:eastAsia="Arial" w:hAnsi="Arial" w:cs="Arial"/>
                <w:color w:val="888880"/>
                <w:sz w:val="16"/>
                <w:szCs w:val="16"/>
              </w:rPr>
              <w:t xml:space="preserve">   ·   Ōtaki Beach, Wellington, New Zealand   ·   kenosculpture.co.nz</w:t>
            </w:r>
          </w:p>
        </w:tc>
      </w:tr>
    </w:tbl>
    <w:p w14:paraId="70E8A059" w14:textId="77777777" w:rsidR="00623395" w:rsidRDefault="00623395">
      <w:pPr>
        <w:spacing w:before="120"/>
      </w:pPr>
    </w:p>
    <w:p w14:paraId="70E8A05A" w14:textId="77777777" w:rsidR="00623395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C4622D"/>
          <w:spacing w:val="60"/>
          <w:sz w:val="16"/>
          <w:szCs w:val="16"/>
        </w:rPr>
        <w:t>OUTDOOR SCULPTURE CARE</w:t>
      </w:r>
    </w:p>
    <w:p w14:paraId="70E8A05B" w14:textId="77777777" w:rsidR="00623395" w:rsidRDefault="00000000">
      <w:pPr>
        <w:spacing w:before="80" w:after="160"/>
      </w:pPr>
      <w:r>
        <w:rPr>
          <w:rFonts w:ascii="Georgia" w:eastAsia="Georgia" w:hAnsi="Georgia" w:cs="Georgia"/>
          <w:color w:val="1A1814"/>
          <w:sz w:val="36"/>
          <w:szCs w:val="36"/>
        </w:rPr>
        <w:t>Taking care of your outdoor sculpture</w:t>
      </w:r>
    </w:p>
    <w:p w14:paraId="70E8A05C" w14:textId="77777777" w:rsidR="00623395" w:rsidRPr="001B0BF9" w:rsidRDefault="00000000">
      <w:pPr>
        <w:spacing w:before="60" w:after="60"/>
        <w:rPr>
          <w:rFonts w:ascii="Calibri Light" w:hAnsi="Calibri Light" w:cs="Calibri Light"/>
          <w:i/>
          <w:iCs/>
          <w:sz w:val="28"/>
          <w:szCs w:val="28"/>
        </w:rPr>
      </w:pPr>
      <w:r w:rsidRPr="001B0BF9">
        <w:rPr>
          <w:rFonts w:ascii="Calibri Light" w:eastAsia="Arial" w:hAnsi="Calibri Light" w:cs="Calibri Light"/>
          <w:i/>
          <w:iCs/>
          <w:sz w:val="28"/>
          <w:szCs w:val="28"/>
        </w:rPr>
        <w:t>Oamaru limestone is a durable stone — but outdoors it is exposed to rain, moisture and mould. Two simple routines keep your piece looking its best for generations.</w:t>
      </w:r>
    </w:p>
    <w:p w14:paraId="70E8A05D" w14:textId="77777777" w:rsidR="00623395" w:rsidRDefault="00623395">
      <w:pPr>
        <w:spacing w:before="80"/>
      </w:pPr>
    </w:p>
    <w:p w14:paraId="70E8A05E" w14:textId="77777777" w:rsidR="00623395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C4622D"/>
          <w:spacing w:val="60"/>
          <w:sz w:val="16"/>
          <w:szCs w:val="16"/>
        </w:rPr>
        <w:t>ALREADY DONE FOR YOU</w:t>
      </w:r>
    </w:p>
    <w:p w14:paraId="70E8A05F" w14:textId="6D3B79F1" w:rsidR="00623395" w:rsidRDefault="00000000">
      <w:pPr>
        <w:spacing w:before="80" w:after="120"/>
      </w:pPr>
      <w:r>
        <w:rPr>
          <w:rFonts w:ascii="Georgia" w:eastAsia="Georgia" w:hAnsi="Georgia" w:cs="Georgia"/>
          <w:color w:val="1A1814"/>
          <w:sz w:val="28"/>
          <w:szCs w:val="28"/>
        </w:rPr>
        <w:t>Your sculpture arrives sealed and ready to display</w:t>
      </w:r>
    </w:p>
    <w:p w14:paraId="70E8A060" w14:textId="77777777" w:rsidR="00623395" w:rsidRPr="00CF7196" w:rsidRDefault="00000000" w:rsidP="00CF7196">
      <w:pPr>
        <w:pStyle w:val="ListParagraph"/>
        <w:numPr>
          <w:ilvl w:val="0"/>
          <w:numId w:val="2"/>
        </w:numPr>
        <w:spacing w:before="60" w:after="40" w:line="276" w:lineRule="auto"/>
        <w:rPr>
          <w:rFonts w:ascii="Calibri Light" w:hAnsi="Calibri Light" w:cs="Calibri Light"/>
        </w:rPr>
      </w:pPr>
      <w:r w:rsidRPr="00CF7196">
        <w:rPr>
          <w:rFonts w:ascii="Calibri Light" w:eastAsia="Arial" w:hAnsi="Calibri Light" w:cs="Calibri Light"/>
        </w:rPr>
        <w:t>Every piece is professionally sealed before it leaves the studio — no prep required when it arrives.</w:t>
      </w:r>
    </w:p>
    <w:p w14:paraId="70E8A061" w14:textId="77777777" w:rsidR="00623395" w:rsidRPr="00CF7196" w:rsidRDefault="00000000" w:rsidP="00CF7196">
      <w:pPr>
        <w:pStyle w:val="ListParagraph"/>
        <w:numPr>
          <w:ilvl w:val="0"/>
          <w:numId w:val="2"/>
        </w:numPr>
        <w:spacing w:before="40" w:after="40" w:line="276" w:lineRule="auto"/>
        <w:rPr>
          <w:rFonts w:ascii="Calibri Light" w:hAnsi="Calibri Light" w:cs="Calibri Light"/>
        </w:rPr>
      </w:pPr>
      <w:r w:rsidRPr="00CF7196">
        <w:rPr>
          <w:rFonts w:ascii="Calibri Light" w:eastAsia="Arial" w:hAnsi="Calibri Light" w:cs="Calibri Light"/>
        </w:rPr>
        <w:t>Oamaru limestone weathers beautifully. Expect the stone to develop a gentle patina over time — this is natural and adds character.</w:t>
      </w:r>
    </w:p>
    <w:p w14:paraId="70E8A062" w14:textId="77777777" w:rsidR="00623395" w:rsidRPr="00CF7196" w:rsidRDefault="00000000" w:rsidP="00CF7196">
      <w:pPr>
        <w:pStyle w:val="ListParagraph"/>
        <w:numPr>
          <w:ilvl w:val="0"/>
          <w:numId w:val="2"/>
        </w:numPr>
        <w:spacing w:before="40" w:after="120" w:line="276" w:lineRule="auto"/>
        <w:rPr>
          <w:rFonts w:ascii="Calibri Light" w:hAnsi="Calibri Light" w:cs="Calibri Light"/>
        </w:rPr>
      </w:pPr>
      <w:r w:rsidRPr="00CF7196">
        <w:rPr>
          <w:rFonts w:ascii="Calibri Light" w:eastAsia="Arial" w:hAnsi="Calibri Light" w:cs="Calibri Light"/>
        </w:rPr>
        <w:t>Questions about your specific piece? Brett is always happy to advise on care for your environment and climate.</w:t>
      </w:r>
    </w:p>
    <w:p w14:paraId="70E8A063" w14:textId="77777777" w:rsidR="00623395" w:rsidRDefault="00623395">
      <w:pPr>
        <w:spacing w:before="80"/>
      </w:pPr>
    </w:p>
    <w:p w14:paraId="70E8A064" w14:textId="77777777" w:rsidR="00623395" w:rsidRDefault="00623395">
      <w:pPr>
        <w:pBdr>
          <w:bottom w:val="single" w:sz="12" w:space="1" w:color="C4622D"/>
        </w:pBdr>
      </w:pPr>
    </w:p>
    <w:p w14:paraId="70E8A065" w14:textId="77777777" w:rsidR="00623395" w:rsidRDefault="00623395">
      <w:pPr>
        <w:spacing w:before="120"/>
      </w:pPr>
    </w:p>
    <w:p w14:paraId="70E8A066" w14:textId="77777777" w:rsidR="00623395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C4622D"/>
          <w:spacing w:val="60"/>
          <w:sz w:val="16"/>
          <w:szCs w:val="16"/>
        </w:rPr>
        <w:t>RECOMMENDED CARE CYCLE · EVERY 6–12 MONTHS</w:t>
      </w:r>
    </w:p>
    <w:p w14:paraId="70E8A067" w14:textId="77777777" w:rsidR="00623395" w:rsidRDefault="00000000">
      <w:pPr>
        <w:spacing w:before="320" w:after="120"/>
      </w:pPr>
      <w:r>
        <w:rPr>
          <w:rFonts w:ascii="Georgia" w:eastAsia="Georgia" w:hAnsi="Georgia" w:cs="Georgia"/>
          <w:color w:val="1A1814"/>
          <w:sz w:val="36"/>
          <w:szCs w:val="36"/>
        </w:rPr>
        <w:t>Mould &amp; moss treatment</w:t>
      </w:r>
    </w:p>
    <w:p w14:paraId="70E8A068" w14:textId="77777777" w:rsidR="00623395" w:rsidRPr="00CF7196" w:rsidRDefault="00000000" w:rsidP="00CF7196">
      <w:pPr>
        <w:spacing w:before="60" w:after="60" w:line="276" w:lineRule="auto"/>
        <w:rPr>
          <w:rFonts w:ascii="Calibri Light" w:hAnsi="Calibri Light" w:cs="Calibri Light"/>
        </w:rPr>
      </w:pPr>
      <w:r w:rsidRPr="00CF7196">
        <w:rPr>
          <w:rFonts w:ascii="Calibri Light" w:eastAsia="Arial" w:hAnsi="Calibri Light" w:cs="Calibri Light"/>
        </w:rPr>
        <w:t>Mould and moss will naturally grow on outdoor stone over time. This simple four-step routine removes it and keeps your sculpture looking its best.</w:t>
      </w:r>
    </w:p>
    <w:p w14:paraId="70E8A069" w14:textId="77777777" w:rsidR="00623395" w:rsidRDefault="00623395">
      <w:pPr>
        <w:spacing w:before="12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71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E8DCC8"/>
              <w:left w:val="single" w:sz="1" w:space="0" w:color="E8DCC8"/>
              <w:bottom w:val="single" w:sz="1" w:space="0" w:color="E8DCC8"/>
              <w:right w:val="single" w:sz="1" w:space="0" w:color="E8DCC8"/>
            </w:tcBorders>
            <w:shd w:val="clear" w:color="auto" w:fill="FDFA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6A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E8D5C8"/>
                <w:sz w:val="36"/>
                <w:szCs w:val="36"/>
              </w:rPr>
              <w:t xml:space="preserve">01  </w:t>
            </w:r>
            <w:r>
              <w:rPr>
                <w:rFonts w:ascii="Georgia" w:eastAsia="Georgia" w:hAnsi="Georgia" w:cs="Georgia"/>
                <w:color w:val="1A1814"/>
                <w:sz w:val="26"/>
                <w:szCs w:val="26"/>
              </w:rPr>
              <w:t>Apply the treatment</w:t>
            </w:r>
          </w:p>
          <w:p w14:paraId="70E8A06B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Mix one of the following with water and apply evenly to all surfaces. Spray or brush on, working from top to bottom:</w:t>
            </w:r>
          </w:p>
          <w:p w14:paraId="70E8A06C" w14:textId="77777777" w:rsidR="00623395" w:rsidRDefault="00000000">
            <w:pPr>
              <w:pStyle w:val="ListParagraph"/>
              <w:numPr>
                <w:ilvl w:val="0"/>
                <w:numId w:val="2"/>
              </w:numPr>
              <w:spacing w:before="40" w:after="20"/>
            </w:pPr>
            <w:r>
              <w:rPr>
                <w:rFonts w:ascii="Arial" w:eastAsia="Arial" w:hAnsi="Arial" w:cs="Arial"/>
                <w:color w:val="6B6155"/>
              </w:rPr>
              <w:t>30 Seconds — a concentrated mould and mildew remover</w:t>
            </w:r>
          </w:p>
          <w:p w14:paraId="70E8A06D" w14:textId="77777777" w:rsidR="00623395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6B6155"/>
              </w:rPr>
              <w:t>Janola — diluted household bleach</w:t>
            </w:r>
          </w:p>
          <w:p w14:paraId="70E8A06E" w14:textId="77777777" w:rsidR="00623395" w:rsidRDefault="00000000">
            <w:pPr>
              <w:pStyle w:val="ListParagraph"/>
              <w:numPr>
                <w:ilvl w:val="0"/>
                <w:numId w:val="2"/>
              </w:numPr>
              <w:spacing w:before="20" w:after="60"/>
            </w:pPr>
            <w:r>
              <w:rPr>
                <w:rFonts w:ascii="Arial" w:eastAsia="Arial" w:hAnsi="Arial" w:cs="Arial"/>
                <w:color w:val="6B6155"/>
              </w:rPr>
              <w:t>Wet &amp; Forget — a spray-and-leave mould inhibitor</w:t>
            </w:r>
          </w:p>
          <w:p w14:paraId="70E8A06F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Use a brush for textured areas and hollows where spray may not reach.</w:t>
            </w:r>
          </w:p>
          <w:p w14:paraId="70E8A070" w14:textId="77777777" w:rsidR="00623395" w:rsidRDefault="00000000">
            <w:pPr>
              <w:pBdr>
                <w:left w:val="single" w:sz="12" w:space="8" w:color="C4622D"/>
              </w:pBdr>
              <w:spacing w:before="100" w:after="100"/>
              <w:ind w:left="36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International clients: these are New Zealand brands. Look for a diluted bleach solution or a mould-and-mildew treatment suitable for stone surfaces.</w:t>
            </w:r>
          </w:p>
        </w:tc>
      </w:tr>
    </w:tbl>
    <w:p w14:paraId="70E8A072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79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E8DCC8"/>
              <w:left w:val="single" w:sz="1" w:space="0" w:color="E8DCC8"/>
              <w:bottom w:val="single" w:sz="1" w:space="0" w:color="E8DCC8"/>
              <w:right w:val="single" w:sz="1" w:space="0" w:color="E8DCC8"/>
            </w:tcBorders>
            <w:shd w:val="clear" w:color="auto" w:fill="FDFA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73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E8D5C8"/>
                <w:sz w:val="36"/>
                <w:szCs w:val="36"/>
              </w:rPr>
              <w:t xml:space="preserve">02  </w:t>
            </w:r>
            <w:r>
              <w:rPr>
                <w:rFonts w:ascii="Georgia" w:eastAsia="Georgia" w:hAnsi="Georgia" w:cs="Georgia"/>
                <w:color w:val="1A1814"/>
                <w:sz w:val="26"/>
                <w:szCs w:val="26"/>
              </w:rPr>
              <w:t>Let it work</w:t>
            </w:r>
          </w:p>
          <w:p w14:paraId="70E8A074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Leave the treatment on for 15 minutes. Keep surfaces wet throughout — reapply spray 2–3 times during this period if needed.</w:t>
            </w:r>
          </w:p>
          <w:p w14:paraId="70E8A075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If mould or moss is stubborn, scrub with a firm brush before rinsing. A second treatment may be needed for heavy build-up.</w:t>
            </w:r>
          </w:p>
          <w:p w14:paraId="70E8A076" w14:textId="77777777" w:rsidR="00623395" w:rsidRDefault="00623395">
            <w:pPr>
              <w:spacing w:before="80"/>
            </w:pPr>
          </w:p>
          <w:p w14:paraId="70E8A077" w14:textId="77777777" w:rsidR="00623395" w:rsidRDefault="00000000">
            <w:pPr>
              <w:spacing w:before="60" w:after="40"/>
            </w:pPr>
            <w:r>
              <w:rPr>
                <w:rFonts w:ascii="Arial" w:eastAsia="Arial" w:hAnsi="Arial" w:cs="Arial"/>
                <w:b/>
                <w:bCs/>
                <w:color w:val="C4622D"/>
                <w:spacing w:val="40"/>
                <w:sz w:val="16"/>
                <w:szCs w:val="16"/>
              </w:rPr>
              <w:t>FOR VERY STUBBORN MOULD ONLY</w:t>
            </w:r>
          </w:p>
          <w:p w14:paraId="70E8A078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lastRenderedPageBreak/>
              <w:t>Sand lightly with 120 grit sandpaper. Dust off thoroughly before retreating. Use this step sparingly — it is not part of the regular routine.</w:t>
            </w:r>
          </w:p>
        </w:tc>
      </w:tr>
    </w:tbl>
    <w:p w14:paraId="70E8A07A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7D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E8DCC8"/>
              <w:left w:val="single" w:sz="1" w:space="0" w:color="E8DCC8"/>
              <w:bottom w:val="single" w:sz="1" w:space="0" w:color="E8DCC8"/>
              <w:right w:val="single" w:sz="1" w:space="0" w:color="E8DCC8"/>
            </w:tcBorders>
            <w:shd w:val="clear" w:color="auto" w:fill="FDFA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7B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E8D5C8"/>
                <w:sz w:val="36"/>
                <w:szCs w:val="36"/>
              </w:rPr>
              <w:t xml:space="preserve">03  </w:t>
            </w:r>
            <w:r>
              <w:rPr>
                <w:rFonts w:ascii="Georgia" w:eastAsia="Georgia" w:hAnsi="Georgia" w:cs="Georgia"/>
                <w:color w:val="1A1814"/>
                <w:sz w:val="26"/>
                <w:szCs w:val="26"/>
              </w:rPr>
              <w:t>Rinse thoroughly</w:t>
            </w:r>
          </w:p>
          <w:p w14:paraId="70E8A07C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Rinse the sculpture thoroughly with a hose, working top to bottom. Make sure all treatment residue is washed away completely.</w:t>
            </w:r>
          </w:p>
        </w:tc>
      </w:tr>
    </w:tbl>
    <w:p w14:paraId="70E8A07E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82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E8DCC8"/>
              <w:left w:val="single" w:sz="1" w:space="0" w:color="E8DCC8"/>
              <w:bottom w:val="single" w:sz="1" w:space="0" w:color="E8DCC8"/>
              <w:right w:val="single" w:sz="1" w:space="0" w:color="E8DCC8"/>
            </w:tcBorders>
            <w:shd w:val="clear" w:color="auto" w:fill="FDFA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7F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E8D5C8"/>
                <w:sz w:val="36"/>
                <w:szCs w:val="36"/>
              </w:rPr>
              <w:t xml:space="preserve">04  </w:t>
            </w:r>
            <w:r>
              <w:rPr>
                <w:rFonts w:ascii="Georgia" w:eastAsia="Georgia" w:hAnsi="Georgia" w:cs="Georgia"/>
                <w:color w:val="1A1814"/>
                <w:sz w:val="26"/>
                <w:szCs w:val="26"/>
              </w:rPr>
              <w:t>Allow to dry fully</w:t>
            </w:r>
          </w:p>
          <w:p w14:paraId="70E8A080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Allow the stone to dry completely in natural air. Do not rush this — the stone must be fully dry before rain or before moving back to its position.</w:t>
            </w:r>
          </w:p>
          <w:p w14:paraId="70E8A081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6B6155"/>
              </w:rPr>
              <w:t>That is the 6–12 month cycle complete. Your sculpture is clean and ready for another season outdoors.</w:t>
            </w:r>
          </w:p>
        </w:tc>
      </w:tr>
    </w:tbl>
    <w:p w14:paraId="70E8A083" w14:textId="77777777" w:rsidR="00623395" w:rsidRDefault="00623395">
      <w:pPr>
        <w:spacing w:before="160"/>
      </w:pPr>
    </w:p>
    <w:p w14:paraId="70E8A084" w14:textId="77777777" w:rsidR="00623395" w:rsidRDefault="00623395">
      <w:pPr>
        <w:pBdr>
          <w:bottom w:val="single" w:sz="12" w:space="1" w:color="C4622D"/>
        </w:pBdr>
      </w:pPr>
    </w:p>
    <w:p w14:paraId="70E8A085" w14:textId="77777777" w:rsidR="00623395" w:rsidRDefault="00623395">
      <w:pPr>
        <w:spacing w:before="120"/>
      </w:pPr>
    </w:p>
    <w:p w14:paraId="70E8A086" w14:textId="77777777" w:rsidR="00623395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C4622D"/>
          <w:spacing w:val="60"/>
          <w:sz w:val="16"/>
          <w:szCs w:val="16"/>
        </w:rPr>
        <w:t>FULL RESEAL · EVERY 2–3 YEARS</w:t>
      </w:r>
    </w:p>
    <w:p w14:paraId="70E8A087" w14:textId="77777777" w:rsidR="00623395" w:rsidRDefault="00000000">
      <w:pPr>
        <w:spacing w:before="320" w:after="120"/>
      </w:pPr>
      <w:r>
        <w:rPr>
          <w:rFonts w:ascii="Georgia" w:eastAsia="Georgia" w:hAnsi="Georgia" w:cs="Georgia"/>
          <w:color w:val="1A1814"/>
          <w:sz w:val="36"/>
          <w:szCs w:val="36"/>
        </w:rPr>
        <w:t>Resealing your sculpture</w:t>
      </w:r>
    </w:p>
    <w:p w14:paraId="70E8A088" w14:textId="77777777" w:rsidR="00623395" w:rsidRDefault="00000000">
      <w:pPr>
        <w:spacing w:before="60" w:after="60"/>
      </w:pPr>
      <w:r>
        <w:rPr>
          <w:rFonts w:ascii="Arial" w:eastAsia="Arial" w:hAnsi="Arial" w:cs="Arial"/>
          <w:color w:val="6B6155"/>
        </w:rPr>
        <w:t>In addition to the regular mould treatment, your sculpture needs a full reseal every 2–3 years. This refreshes the protective layer and keeps moisture out of the stone.</w:t>
      </w:r>
    </w:p>
    <w:p w14:paraId="70E8A089" w14:textId="77777777" w:rsidR="00623395" w:rsidRDefault="00623395">
      <w:pPr>
        <w:spacing w:before="12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8D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3A3530"/>
              <w:left w:val="single" w:sz="1" w:space="0" w:color="3A3530"/>
              <w:bottom w:val="single" w:sz="1" w:space="0" w:color="3A3530"/>
              <w:right w:val="single" w:sz="1" w:space="0" w:color="3A3530"/>
            </w:tcBorders>
            <w:shd w:val="clear" w:color="auto" w:fill="25222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8A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4A3828"/>
                <w:sz w:val="36"/>
                <w:szCs w:val="36"/>
              </w:rPr>
              <w:t xml:space="preserve">01  </w:t>
            </w:r>
            <w:r>
              <w:rPr>
                <w:rFonts w:ascii="Georgia" w:eastAsia="Georgia" w:hAnsi="Georgia" w:cs="Georgia"/>
                <w:color w:val="F4EDE0"/>
                <w:sz w:val="26"/>
                <w:szCs w:val="26"/>
              </w:rPr>
              <w:t>Make sure the stone is dry</w:t>
            </w:r>
          </w:p>
          <w:p w14:paraId="70E8A08B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The stone must be completely dry before sealing — any moisture trapped beneath the sealer will cause problems.</w:t>
            </w:r>
          </w:p>
          <w:p w14:paraId="70E8A08C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Allow at least 48 hours of dry weather before you begin. Do not seal in direct sunlight or on a hot day.</w:t>
            </w:r>
          </w:p>
        </w:tc>
      </w:tr>
    </w:tbl>
    <w:p w14:paraId="70E8A08E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95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3A3530"/>
              <w:left w:val="single" w:sz="1" w:space="0" w:color="3A3530"/>
              <w:bottom w:val="single" w:sz="1" w:space="0" w:color="3A3530"/>
              <w:right w:val="single" w:sz="1" w:space="0" w:color="3A3530"/>
            </w:tcBorders>
            <w:shd w:val="clear" w:color="auto" w:fill="25222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8F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4A3828"/>
                <w:sz w:val="36"/>
                <w:szCs w:val="36"/>
              </w:rPr>
              <w:t xml:space="preserve">02  </w:t>
            </w:r>
            <w:r>
              <w:rPr>
                <w:rFonts w:ascii="Georgia" w:eastAsia="Georgia" w:hAnsi="Georgia" w:cs="Georgia"/>
                <w:color w:val="F4EDE0"/>
                <w:sz w:val="26"/>
                <w:szCs w:val="26"/>
              </w:rPr>
              <w:t>Apply the sealer</w:t>
            </w:r>
          </w:p>
          <w:p w14:paraId="70E8A090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Apply a penetrating masonry sealer liberally, starting from the top and working down. Use a brush or roller for even coverage.</w:t>
            </w:r>
          </w:p>
          <w:p w14:paraId="70E8A091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 xml:space="preserve">In New Zealand: </w:t>
            </w:r>
            <w:r>
              <w:rPr>
                <w:rFonts w:ascii="Arial" w:eastAsia="Arial" w:hAnsi="Arial" w:cs="Arial"/>
                <w:b/>
                <w:bCs/>
                <w:color w:val="F4EDE0"/>
              </w:rPr>
              <w:t>KiwiCare No Leaks Masonry Sealer</w:t>
            </w:r>
            <w:r>
              <w:rPr>
                <w:rFonts w:ascii="Arial" w:eastAsia="Arial" w:hAnsi="Arial" w:cs="Arial"/>
                <w:color w:val="B0A898"/>
              </w:rPr>
              <w:t xml:space="preserve"> or </w:t>
            </w:r>
            <w:r>
              <w:rPr>
                <w:rFonts w:ascii="Arial" w:eastAsia="Arial" w:hAnsi="Arial" w:cs="Arial"/>
                <w:b/>
                <w:bCs/>
                <w:color w:val="F4EDE0"/>
              </w:rPr>
              <w:t>Bone Dry by Wet &amp; Forget.</w:t>
            </w:r>
          </w:p>
          <w:p w14:paraId="70E8A092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Internationally: look for a penetrating stone or masonry sealer — not a surface coating. The sealer should soak into the stone, not sit on top of it.</w:t>
            </w:r>
          </w:p>
          <w:p w14:paraId="70E8A093" w14:textId="77777777" w:rsidR="00623395" w:rsidRDefault="00623395">
            <w:pPr>
              <w:spacing w:before="80"/>
            </w:pPr>
          </w:p>
          <w:p w14:paraId="70E8A094" w14:textId="77777777" w:rsidR="00623395" w:rsidRDefault="00000000">
            <w:pPr>
              <w:pBdr>
                <w:left w:val="single" w:sz="12" w:space="8" w:color="C4622D"/>
              </w:pBdr>
              <w:spacing w:before="60" w:after="60"/>
            </w:pPr>
            <w:r>
              <w:rPr>
                <w:rFonts w:ascii="Arial" w:eastAsia="Arial" w:hAnsi="Arial" w:cs="Arial"/>
                <w:i/>
                <w:iCs/>
                <w:color w:val="888880"/>
                <w:sz w:val="18"/>
                <w:szCs w:val="18"/>
              </w:rPr>
              <w:t>Christine can supply a 200ml bottle of KiwiCare No Leaks Masonry Sealer for $25 NZD — enough for most sculptures. Contact kenosculpture@gmail.com to order.</w:t>
            </w:r>
          </w:p>
        </w:tc>
      </w:tr>
    </w:tbl>
    <w:p w14:paraId="70E8A096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9A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3A3530"/>
              <w:left w:val="single" w:sz="1" w:space="0" w:color="3A3530"/>
              <w:bottom w:val="single" w:sz="1" w:space="0" w:color="3A3530"/>
              <w:right w:val="single" w:sz="1" w:space="0" w:color="3A3530"/>
            </w:tcBorders>
            <w:shd w:val="clear" w:color="auto" w:fill="25222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97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4A3828"/>
                <w:sz w:val="36"/>
                <w:szCs w:val="36"/>
              </w:rPr>
              <w:t xml:space="preserve">03  </w:t>
            </w:r>
            <w:r>
              <w:rPr>
                <w:rFonts w:ascii="Georgia" w:eastAsia="Georgia" w:hAnsi="Georgia" w:cs="Georgia"/>
                <w:color w:val="F4EDE0"/>
                <w:sz w:val="26"/>
                <w:szCs w:val="26"/>
              </w:rPr>
              <w:t>Don't forget the base</w:t>
            </w:r>
          </w:p>
          <w:p w14:paraId="70E8A098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Seal the bottom of the sculpture if you can — moisture enters from below as well as above.</w:t>
            </w:r>
          </w:p>
          <w:p w14:paraId="70E8A099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lastRenderedPageBreak/>
              <w:t>Tilt the piece carefully and apply sealer to the base and lower edges. This makes a real difference to long-term durability, particularly in wetter climates.</w:t>
            </w:r>
          </w:p>
        </w:tc>
      </w:tr>
    </w:tbl>
    <w:p w14:paraId="70E8A09B" w14:textId="77777777" w:rsidR="00623395" w:rsidRDefault="00623395">
      <w:pPr>
        <w:spacing w:before="10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623395" w14:paraId="70E8A09F" w14:textId="77777777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1" w:space="0" w:color="3A3530"/>
              <w:left w:val="single" w:sz="1" w:space="0" w:color="3A3530"/>
              <w:bottom w:val="single" w:sz="1" w:space="0" w:color="3A3530"/>
              <w:right w:val="single" w:sz="1" w:space="0" w:color="3A3530"/>
            </w:tcBorders>
            <w:shd w:val="clear" w:color="auto" w:fill="25222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E8A09C" w14:textId="77777777" w:rsidR="00623395" w:rsidRDefault="00000000">
            <w:pPr>
              <w:spacing w:after="60"/>
            </w:pPr>
            <w:r>
              <w:rPr>
                <w:rFonts w:ascii="Georgia" w:eastAsia="Georgia" w:hAnsi="Georgia" w:cs="Georgia"/>
                <w:color w:val="4A3828"/>
                <w:sz w:val="36"/>
                <w:szCs w:val="36"/>
              </w:rPr>
              <w:t xml:space="preserve">04  </w:t>
            </w:r>
            <w:r>
              <w:rPr>
                <w:rFonts w:ascii="Georgia" w:eastAsia="Georgia" w:hAnsi="Georgia" w:cs="Georgia"/>
                <w:color w:val="F4EDE0"/>
                <w:sz w:val="26"/>
                <w:szCs w:val="26"/>
              </w:rPr>
              <w:t>Leave it to cure</w:t>
            </w:r>
          </w:p>
          <w:p w14:paraId="70E8A09D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Any streaks or marks will fade as the sealer dries and cures — do not worry if it looks uneven while wet.</w:t>
            </w:r>
          </w:p>
          <w:p w14:paraId="70E8A09E" w14:textId="77777777" w:rsidR="00623395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B0A898"/>
              </w:rPr>
              <w:t>Allow the sealer to dry completely before rain or moisture. The reseal is complete — your sculpture is protected for another 2–3 years.</w:t>
            </w:r>
          </w:p>
        </w:tc>
      </w:tr>
    </w:tbl>
    <w:p w14:paraId="70E8A0A0" w14:textId="77777777" w:rsidR="00623395" w:rsidRDefault="00623395">
      <w:pPr>
        <w:spacing w:before="200"/>
      </w:pPr>
    </w:p>
    <w:p w14:paraId="70E8A0A1" w14:textId="77777777" w:rsidR="00623395" w:rsidRDefault="00000000">
      <w:pPr>
        <w:pBdr>
          <w:top w:val="single" w:sz="4" w:space="8" w:color="E8DCC8"/>
        </w:pBdr>
        <w:spacing w:before="160" w:after="60"/>
        <w:jc w:val="center"/>
      </w:pPr>
      <w:r>
        <w:rPr>
          <w:rFonts w:ascii="Arial" w:eastAsia="Arial" w:hAnsi="Arial" w:cs="Arial"/>
          <w:i/>
          <w:iCs/>
          <w:color w:val="999990"/>
          <w:sz w:val="18"/>
          <w:szCs w:val="18"/>
        </w:rPr>
        <w:t>Not sure which products suit your climate? Brett and Christine are happy to advise.</w:t>
      </w:r>
    </w:p>
    <w:p w14:paraId="70E8A0A2" w14:textId="77777777" w:rsidR="00623395" w:rsidRDefault="00000000">
      <w:pPr>
        <w:spacing w:before="40" w:after="40"/>
        <w:jc w:val="center"/>
      </w:pPr>
      <w:r>
        <w:rPr>
          <w:rFonts w:ascii="Arial" w:eastAsia="Arial" w:hAnsi="Arial" w:cs="Arial"/>
          <w:color w:val="C4622D"/>
          <w:sz w:val="18"/>
          <w:szCs w:val="18"/>
        </w:rPr>
        <w:t>kenosculpture@gmail.com  ·  021 855 088  ·  kenosculpture.co.nz</w:t>
      </w:r>
    </w:p>
    <w:p w14:paraId="70E8A0A3" w14:textId="77777777" w:rsidR="00623395" w:rsidRDefault="00000000">
      <w:pPr>
        <w:spacing w:before="20"/>
        <w:jc w:val="center"/>
      </w:pPr>
      <w:r>
        <w:rPr>
          <w:rFonts w:ascii="Arial" w:eastAsia="Arial" w:hAnsi="Arial" w:cs="Arial"/>
          <w:i/>
          <w:iCs/>
          <w:color w:val="CCCCCC"/>
          <w:sz w:val="16"/>
          <w:szCs w:val="16"/>
        </w:rPr>
        <w:t>Please sign off all care instructions with Brett before publishing.</w:t>
      </w:r>
    </w:p>
    <w:sectPr w:rsidR="00623395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13D9"/>
    <w:multiLevelType w:val="hybridMultilevel"/>
    <w:tmpl w:val="4C9A12E4"/>
    <w:lvl w:ilvl="0" w:tplc="1506F330">
      <w:start w:val="1"/>
      <w:numFmt w:val="bullet"/>
      <w:lvlText w:val="●"/>
      <w:lvlJc w:val="left"/>
      <w:pPr>
        <w:ind w:left="720" w:hanging="360"/>
      </w:pPr>
    </w:lvl>
    <w:lvl w:ilvl="1" w:tplc="2A3C9962">
      <w:start w:val="1"/>
      <w:numFmt w:val="bullet"/>
      <w:lvlText w:val="○"/>
      <w:lvlJc w:val="left"/>
      <w:pPr>
        <w:ind w:left="1440" w:hanging="360"/>
      </w:pPr>
    </w:lvl>
    <w:lvl w:ilvl="2" w:tplc="B4B89382">
      <w:start w:val="1"/>
      <w:numFmt w:val="bullet"/>
      <w:lvlText w:val="■"/>
      <w:lvlJc w:val="left"/>
      <w:pPr>
        <w:ind w:left="2160" w:hanging="360"/>
      </w:pPr>
    </w:lvl>
    <w:lvl w:ilvl="3" w:tplc="7392268A">
      <w:start w:val="1"/>
      <w:numFmt w:val="bullet"/>
      <w:lvlText w:val="●"/>
      <w:lvlJc w:val="left"/>
      <w:pPr>
        <w:ind w:left="2880" w:hanging="360"/>
      </w:pPr>
    </w:lvl>
    <w:lvl w:ilvl="4" w:tplc="FBDE0292">
      <w:start w:val="1"/>
      <w:numFmt w:val="bullet"/>
      <w:lvlText w:val="○"/>
      <w:lvlJc w:val="left"/>
      <w:pPr>
        <w:ind w:left="3600" w:hanging="360"/>
      </w:pPr>
    </w:lvl>
    <w:lvl w:ilvl="5" w:tplc="0972A422">
      <w:start w:val="1"/>
      <w:numFmt w:val="bullet"/>
      <w:lvlText w:val="■"/>
      <w:lvlJc w:val="left"/>
      <w:pPr>
        <w:ind w:left="4320" w:hanging="360"/>
      </w:pPr>
    </w:lvl>
    <w:lvl w:ilvl="6" w:tplc="3C76D9E8">
      <w:start w:val="1"/>
      <w:numFmt w:val="bullet"/>
      <w:lvlText w:val="●"/>
      <w:lvlJc w:val="left"/>
      <w:pPr>
        <w:ind w:left="5040" w:hanging="360"/>
      </w:pPr>
    </w:lvl>
    <w:lvl w:ilvl="7" w:tplc="4CA4888E">
      <w:start w:val="1"/>
      <w:numFmt w:val="bullet"/>
      <w:lvlText w:val="●"/>
      <w:lvlJc w:val="left"/>
      <w:pPr>
        <w:ind w:left="5760" w:hanging="360"/>
      </w:pPr>
    </w:lvl>
    <w:lvl w:ilvl="8" w:tplc="2E3C1A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CB21B3"/>
    <w:multiLevelType w:val="hybridMultilevel"/>
    <w:tmpl w:val="EFE4BB62"/>
    <w:lvl w:ilvl="0" w:tplc="3588F582">
      <w:start w:val="1"/>
      <w:numFmt w:val="bullet"/>
      <w:lvlText w:val="—"/>
      <w:lvlJc w:val="left"/>
      <w:pPr>
        <w:ind w:left="480" w:hanging="240"/>
      </w:pPr>
    </w:lvl>
    <w:lvl w:ilvl="1" w:tplc="369ED736">
      <w:numFmt w:val="decimal"/>
      <w:lvlText w:val=""/>
      <w:lvlJc w:val="left"/>
    </w:lvl>
    <w:lvl w:ilvl="2" w:tplc="AE3E0F2C">
      <w:numFmt w:val="decimal"/>
      <w:lvlText w:val=""/>
      <w:lvlJc w:val="left"/>
    </w:lvl>
    <w:lvl w:ilvl="3" w:tplc="7034E0B4">
      <w:numFmt w:val="decimal"/>
      <w:lvlText w:val=""/>
      <w:lvlJc w:val="left"/>
    </w:lvl>
    <w:lvl w:ilvl="4" w:tplc="EA88F29A">
      <w:numFmt w:val="decimal"/>
      <w:lvlText w:val=""/>
      <w:lvlJc w:val="left"/>
    </w:lvl>
    <w:lvl w:ilvl="5" w:tplc="A410708E">
      <w:numFmt w:val="decimal"/>
      <w:lvlText w:val=""/>
      <w:lvlJc w:val="left"/>
    </w:lvl>
    <w:lvl w:ilvl="6" w:tplc="94564A28">
      <w:numFmt w:val="decimal"/>
      <w:lvlText w:val=""/>
      <w:lvlJc w:val="left"/>
    </w:lvl>
    <w:lvl w:ilvl="7" w:tplc="5E8EF6B2">
      <w:numFmt w:val="decimal"/>
      <w:lvlText w:val=""/>
      <w:lvlJc w:val="left"/>
    </w:lvl>
    <w:lvl w:ilvl="8" w:tplc="BC164BC8">
      <w:numFmt w:val="decimal"/>
      <w:lvlText w:val=""/>
      <w:lvlJc w:val="left"/>
    </w:lvl>
  </w:abstractNum>
  <w:num w:numId="1" w16cid:durableId="1815678403">
    <w:abstractNumId w:val="0"/>
    <w:lvlOverride w:ilvl="0">
      <w:startOverride w:val="1"/>
    </w:lvlOverride>
  </w:num>
  <w:num w:numId="2" w16cid:durableId="77617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95"/>
    <w:rsid w:val="001B0BF9"/>
    <w:rsid w:val="00623395"/>
    <w:rsid w:val="006F1251"/>
    <w:rsid w:val="009C26FD"/>
    <w:rsid w:val="00CF7196"/>
    <w:rsid w:val="00D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A057"/>
  <w15:docId w15:val="{F870F565-2DF5-4D36-BC75-287F72D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682</Words>
  <Characters>3390</Characters>
  <Application>Microsoft Office Word</Application>
  <DocSecurity>0</DocSecurity>
  <Lines>89</Lines>
  <Paragraphs>61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Paula Cook</cp:lastModifiedBy>
  <cp:revision>5</cp:revision>
  <dcterms:created xsi:type="dcterms:W3CDTF">2026-05-23T23:13:00Z</dcterms:created>
  <dcterms:modified xsi:type="dcterms:W3CDTF">2026-05-23T23:19:00Z</dcterms:modified>
</cp:coreProperties>
</file>